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37455" w14:textId="77777777" w:rsidR="00BA3370" w:rsidRDefault="00BA3370">
      <w:pPr>
        <w:pStyle w:val="DefaultText"/>
        <w:jc w:val="center"/>
        <w:rPr>
          <w:b/>
          <w:sz w:val="28"/>
        </w:rPr>
      </w:pPr>
      <w:bookmarkStart w:id="0" w:name="_GoBack"/>
      <w:bookmarkEnd w:id="0"/>
      <w:r>
        <w:rPr>
          <w:b/>
          <w:sz w:val="28"/>
        </w:rPr>
        <w:t>Gift Acceptance Policies</w:t>
      </w:r>
    </w:p>
    <w:p w14:paraId="0832B5C7" w14:textId="77777777" w:rsidR="00BA3370" w:rsidRDefault="001D38F6">
      <w:pPr>
        <w:pStyle w:val="DefaultText"/>
        <w:jc w:val="center"/>
        <w:rPr>
          <w:b/>
          <w:sz w:val="28"/>
        </w:rPr>
      </w:pPr>
      <w:r>
        <w:rPr>
          <w:b/>
          <w:sz w:val="28"/>
        </w:rPr>
        <w:t>Brookhaven Treatment and Learning Center</w:t>
      </w:r>
    </w:p>
    <w:p w14:paraId="1C74560E" w14:textId="77777777" w:rsidR="00BA3370" w:rsidRDefault="00BA3370">
      <w:pPr>
        <w:pStyle w:val="DefaultText"/>
        <w:rPr>
          <w:b/>
          <w:sz w:val="28"/>
        </w:rPr>
      </w:pPr>
    </w:p>
    <w:p w14:paraId="36162ADB" w14:textId="77777777" w:rsidR="00BA3370" w:rsidRDefault="00BA3370">
      <w:pPr>
        <w:pStyle w:val="DefaultText"/>
        <w:rPr>
          <w:b/>
          <w:sz w:val="28"/>
        </w:rPr>
      </w:pPr>
    </w:p>
    <w:p w14:paraId="0B76F040" w14:textId="77777777" w:rsidR="00BA3370" w:rsidRDefault="001D38F6">
      <w:pPr>
        <w:pStyle w:val="DefaultText"/>
      </w:pPr>
      <w:r>
        <w:t>The Board of Trustees of Brookhaven Treatment and Learning Center (Brookhaven)</w:t>
      </w:r>
      <w:r w:rsidR="00BA3370">
        <w:rPr>
          <w:b/>
          <w:sz w:val="28"/>
        </w:rPr>
        <w:t xml:space="preserve"> </w:t>
      </w:r>
      <w:r w:rsidR="00BA3370">
        <w:t>recognizes the importance of charitable giving to th</w:t>
      </w:r>
      <w:r w:rsidR="006F6368">
        <w:t xml:space="preserve">e </w:t>
      </w:r>
      <w:proofErr w:type="gramStart"/>
      <w:r w:rsidR="006F6368">
        <w:t>well-being</w:t>
      </w:r>
      <w:proofErr w:type="gramEnd"/>
      <w:r w:rsidR="006F6368">
        <w:t xml:space="preserve"> and future of the organization, and encourages its community</w:t>
      </w:r>
      <w:r w:rsidR="00BA3370">
        <w:t xml:space="preserve">, staff, neighbors and other friends to contribute generously to its </w:t>
      </w:r>
      <w:r>
        <w:t>support its mission.</w:t>
      </w:r>
      <w:r w:rsidR="00BA3370">
        <w:t xml:space="preserve">  Th</w:t>
      </w:r>
      <w:r>
        <w:t>ese policies describe the ways Brookhaven</w:t>
      </w:r>
      <w:r w:rsidR="006F6368">
        <w:t xml:space="preserve"> </w:t>
      </w:r>
      <w:r w:rsidR="00BA3370">
        <w:t>can accept these gifts.  In case of any questions n</w:t>
      </w:r>
      <w:r>
        <w:t>ot answered by these policies, Brookhaven</w:t>
      </w:r>
      <w:r w:rsidR="006F6368">
        <w:t xml:space="preserve"> </w:t>
      </w:r>
      <w:r w:rsidR="00DA0DA5">
        <w:t>will abide by generally accepted charitable giving accounting</w:t>
      </w:r>
      <w:r>
        <w:t xml:space="preserve"> standards. The Board of Brookhaven</w:t>
      </w:r>
      <w:r w:rsidR="006F6368">
        <w:t xml:space="preserve"> </w:t>
      </w:r>
      <w:r w:rsidR="00BA3370">
        <w:t>will appoint a standing Gift Acceptance Committee</w:t>
      </w:r>
      <w:r>
        <w:t>, or the Board Executive Committee may function in its stead</w:t>
      </w:r>
      <w:proofErr w:type="gramStart"/>
      <w:r>
        <w:t xml:space="preserve">, </w:t>
      </w:r>
      <w:r w:rsidR="00BA3370">
        <w:t xml:space="preserve"> to</w:t>
      </w:r>
      <w:proofErr w:type="gramEnd"/>
      <w:r w:rsidR="00BA3370">
        <w:t xml:space="preserve"> review any and all gifts that fall within the categories described below.</w:t>
      </w:r>
    </w:p>
    <w:p w14:paraId="6CEB6ECF" w14:textId="77777777" w:rsidR="00BA3370" w:rsidRDefault="00BA3370">
      <w:pPr>
        <w:pStyle w:val="DefaultText"/>
      </w:pPr>
    </w:p>
    <w:p w14:paraId="1F06F7CF" w14:textId="77777777" w:rsidR="00BA3370" w:rsidRDefault="001D38F6">
      <w:pPr>
        <w:pStyle w:val="DefaultText"/>
      </w:pPr>
      <w:r>
        <w:t>1. Brookhaven</w:t>
      </w:r>
      <w:r w:rsidR="00BA3370">
        <w:t xml:space="preserve"> welcomes gifts of cash, publicly traded bonds and stock</w:t>
      </w:r>
      <w:proofErr w:type="gramStart"/>
      <w:r w:rsidR="00BA3370">
        <w:t>,  insurance</w:t>
      </w:r>
      <w:proofErr w:type="gramEnd"/>
      <w:r w:rsidR="00BA3370">
        <w:t xml:space="preserve"> policies, real and personal property and pledges, as well as deferred gifts such as trusts, annuities, and bequests</w:t>
      </w:r>
      <w:r>
        <w:t>,</w:t>
      </w:r>
      <w:r w:rsidR="00BA3370">
        <w:t xml:space="preserve"> according to standards below.  </w:t>
      </w:r>
      <w:r w:rsidR="00227ADF">
        <w:t>For donor’s purposes g</w:t>
      </w:r>
      <w:r w:rsidR="00BA3370">
        <w:t>ifts are dated at the time th</w:t>
      </w:r>
      <w:r w:rsidR="00227ADF">
        <w:t>ey lea</w:t>
      </w:r>
      <w:r>
        <w:t>ve the donor’s possession; in Brookhaven</w:t>
      </w:r>
      <w:r w:rsidR="00227ADF">
        <w:t xml:space="preserve"> </w:t>
      </w:r>
      <w:r>
        <w:t xml:space="preserve">records </w:t>
      </w:r>
      <w:r w:rsidR="00227ADF">
        <w:t>all gifts are dated when received.</w:t>
      </w:r>
      <w:r w:rsidR="00BA3370">
        <w:t xml:space="preserve">  </w:t>
      </w:r>
    </w:p>
    <w:p w14:paraId="695D765F" w14:textId="77777777" w:rsidR="00BA3370" w:rsidRDefault="00BA3370">
      <w:pPr>
        <w:pStyle w:val="DefaultText"/>
      </w:pPr>
    </w:p>
    <w:p w14:paraId="419300DD" w14:textId="77777777" w:rsidR="00BA3370" w:rsidRDefault="00BA3370">
      <w:pPr>
        <w:pStyle w:val="DefaultText"/>
      </w:pPr>
      <w:r>
        <w:t xml:space="preserve">2. Gifts of cash, securities and paid insurance policies are accepted immediately </w:t>
      </w:r>
      <w:r w:rsidR="006F6368">
        <w:t>upon receipt</w:t>
      </w:r>
      <w:r w:rsidR="001D38F6">
        <w:t>. Brookhaven</w:t>
      </w:r>
      <w:r w:rsidR="006F6368">
        <w:t xml:space="preserve"> </w:t>
      </w:r>
      <w:r>
        <w:t xml:space="preserve">also welcomes deferred gifts such as bequests, trusts, </w:t>
      </w:r>
      <w:r w:rsidR="001D38F6">
        <w:t xml:space="preserve">charitable gift </w:t>
      </w:r>
      <w:r>
        <w:t>annuities and life estates</w:t>
      </w:r>
      <w:proofErr w:type="gramStart"/>
      <w:r>
        <w:t xml:space="preserve">;  </w:t>
      </w:r>
      <w:r w:rsidR="001D38F6">
        <w:t>Immediate</w:t>
      </w:r>
      <w:proofErr w:type="gramEnd"/>
      <w:r w:rsidR="001D38F6">
        <w:t xml:space="preserve"> and irrevocable gifts are recognized at the time of receipt; while revocable gifts are appreciated, they are not acknowledged as part of any campaign goal until realized. </w:t>
      </w:r>
    </w:p>
    <w:p w14:paraId="3F94FCC5" w14:textId="77777777" w:rsidR="00BA3370" w:rsidRDefault="00BA3370">
      <w:pPr>
        <w:pStyle w:val="DefaultText"/>
      </w:pPr>
    </w:p>
    <w:p w14:paraId="51B1ED47" w14:textId="77777777" w:rsidR="006F6368" w:rsidRDefault="001D38F6">
      <w:pPr>
        <w:pStyle w:val="DefaultText"/>
      </w:pPr>
      <w:r>
        <w:t xml:space="preserve">3. Once each year, Brookhaven </w:t>
      </w:r>
      <w:r w:rsidR="00BA3370">
        <w:t xml:space="preserve">will list all donors whose gifts have been received in the fiscal year. At the end of each special campaign, a listing of donors will be published. </w:t>
      </w:r>
    </w:p>
    <w:p w14:paraId="31E8A339" w14:textId="77777777" w:rsidR="006F6368" w:rsidRDefault="006F6368">
      <w:pPr>
        <w:pStyle w:val="DefaultText"/>
      </w:pPr>
    </w:p>
    <w:p w14:paraId="44CA80CC" w14:textId="77777777" w:rsidR="00BA3370" w:rsidRDefault="006F6368">
      <w:pPr>
        <w:pStyle w:val="DefaultText"/>
      </w:pPr>
      <w:r>
        <w:t xml:space="preserve">4. </w:t>
      </w:r>
      <w:r w:rsidR="001D38F6">
        <w:t>Brookhaven</w:t>
      </w:r>
      <w:r>
        <w:t xml:space="preserve"> </w:t>
      </w:r>
      <w:r w:rsidR="00BA3370">
        <w:t>will maintain a Legacy Society which acknowledges the generosity of those who have left a bequest, or communicated their i</w:t>
      </w:r>
      <w:r w:rsidR="001D38F6">
        <w:t>ntention to leave a bequest to Brookhaven</w:t>
      </w:r>
      <w:proofErr w:type="gramStart"/>
      <w:r w:rsidR="00BA3370">
        <w:t>;  this</w:t>
      </w:r>
      <w:proofErr w:type="gramEnd"/>
      <w:r w:rsidR="00BA3370">
        <w:t xml:space="preserve"> implies no financial accounting or tax benefit for revocable gifts. Donor requests for anonymity will always be honored. </w:t>
      </w:r>
    </w:p>
    <w:p w14:paraId="27BBE9B4" w14:textId="77777777" w:rsidR="00BA3370" w:rsidRDefault="00BA3370">
      <w:pPr>
        <w:pStyle w:val="DefaultText"/>
      </w:pPr>
    </w:p>
    <w:p w14:paraId="6F015ED4" w14:textId="77777777" w:rsidR="00BA3370" w:rsidRDefault="006F6368">
      <w:pPr>
        <w:pStyle w:val="DefaultText"/>
      </w:pPr>
      <w:r>
        <w:t>5</w:t>
      </w:r>
      <w:r w:rsidR="00BA3370">
        <w:t>. Gifts of real estate and other property are accepted provid</w:t>
      </w:r>
      <w:r w:rsidR="001D38F6">
        <w:t>ed they can be used to advance Brookhaven’s mission, or sold to benefit Brookhaven</w:t>
      </w:r>
      <w:r w:rsidR="00BA3370">
        <w:t xml:space="preserve">; the customary procedure will be </w:t>
      </w:r>
      <w:r w:rsidR="001D38F6">
        <w:t>to sell these immediately, but Brookhaven</w:t>
      </w:r>
      <w:r>
        <w:t xml:space="preserve"> </w:t>
      </w:r>
      <w:r w:rsidR="00BA3370">
        <w:t>retains the right to postpone sale</w:t>
      </w:r>
      <w:proofErr w:type="gramStart"/>
      <w:r w:rsidR="00BA3370">
        <w:t>;  the</w:t>
      </w:r>
      <w:proofErr w:type="gramEnd"/>
      <w:r w:rsidR="00BA3370">
        <w:t xml:space="preserve"> donor may not stipulate the timing of a sale.  Any appraisal and environmental assessments found necessary will be conducted at the</w:t>
      </w:r>
      <w:r w:rsidR="001D38F6">
        <w:t xml:space="preserve"> expense of the donor prior to Brookhaven</w:t>
      </w:r>
      <w:r w:rsidR="00BA3370">
        <w:t xml:space="preserve">’s acceptance; the </w:t>
      </w:r>
      <w:proofErr w:type="gramStart"/>
      <w:r w:rsidR="00BA3370">
        <w:t xml:space="preserve">gift will only be </w:t>
      </w:r>
      <w:r w:rsidR="001D38F6">
        <w:t>accepted after approval by the</w:t>
      </w:r>
      <w:r>
        <w:t xml:space="preserve"> </w:t>
      </w:r>
      <w:r w:rsidR="00BA3370">
        <w:t>Gift Acceptance Committee</w:t>
      </w:r>
      <w:proofErr w:type="gramEnd"/>
      <w:r w:rsidR="00BA3370">
        <w:t xml:space="preserve">.  </w:t>
      </w:r>
    </w:p>
    <w:p w14:paraId="229FCCF3" w14:textId="77777777" w:rsidR="00BA3370" w:rsidRDefault="00BA3370">
      <w:pPr>
        <w:pStyle w:val="DefaultText"/>
      </w:pPr>
    </w:p>
    <w:p w14:paraId="67864956" w14:textId="77777777" w:rsidR="00BA3370" w:rsidRDefault="006F6368">
      <w:pPr>
        <w:pStyle w:val="DefaultText"/>
      </w:pPr>
      <w:r>
        <w:t>6</w:t>
      </w:r>
      <w:r w:rsidR="00BA3370">
        <w:t>. Gifts for restricted purposes will be accepted when those restr</w:t>
      </w:r>
      <w:r>
        <w:t xml:space="preserve">ictions are a component of </w:t>
      </w:r>
      <w:proofErr w:type="gramStart"/>
      <w:r>
        <w:t xml:space="preserve">the </w:t>
      </w:r>
      <w:r w:rsidR="00BA3370">
        <w:t xml:space="preserve"> budget</w:t>
      </w:r>
      <w:proofErr w:type="gramEnd"/>
      <w:r w:rsidR="00BA3370">
        <w:t xml:space="preserve"> or </w:t>
      </w:r>
      <w:r>
        <w:t xml:space="preserve">of </w:t>
      </w:r>
      <w:r w:rsidR="00BA3370">
        <w:t xml:space="preserve">an active campaign.  Gifts for other restricted purposes will be accepted only after the approval of the Gift Acceptance Committee.  Gifts restricted for endowment or another special purpose fund may only be applied to a new named fund if the initial gift is $25,000 or more.  Additions to </w:t>
      </w:r>
      <w:r w:rsidR="001D38F6">
        <w:t xml:space="preserve">unrestricted funds or </w:t>
      </w:r>
      <w:r w:rsidR="00BA3370">
        <w:t>existing named funds will be accepted in any amount.</w:t>
      </w:r>
    </w:p>
    <w:p w14:paraId="25B857E3" w14:textId="77777777" w:rsidR="00BA3370" w:rsidRDefault="00BA3370">
      <w:pPr>
        <w:pStyle w:val="DefaultText"/>
      </w:pPr>
    </w:p>
    <w:p w14:paraId="2C106BAB" w14:textId="77777777" w:rsidR="00BA3370" w:rsidRDefault="00BA3370">
      <w:pPr>
        <w:pStyle w:val="DefaultText"/>
      </w:pPr>
    </w:p>
    <w:p w14:paraId="0CFF4E8C" w14:textId="77777777" w:rsidR="00BA3370" w:rsidRDefault="006F6368">
      <w:pPr>
        <w:pStyle w:val="DefaultText"/>
      </w:pPr>
      <w:proofErr w:type="gramStart"/>
      <w:r>
        <w:lastRenderedPageBreak/>
        <w:t>7</w:t>
      </w:r>
      <w:r w:rsidR="00BA3370">
        <w:t>. Gifts that might require any special action or change in proced</w:t>
      </w:r>
      <w:r w:rsidR="001D38F6">
        <w:t>ures at Brookhaven</w:t>
      </w:r>
      <w:r>
        <w:t xml:space="preserve"> </w:t>
      </w:r>
      <w:r w:rsidR="00BA3370">
        <w:t>will be considered by the Gift Acceptance Committee pri</w:t>
      </w:r>
      <w:r w:rsidR="001D38F6">
        <w:t>or to acceptance</w:t>
      </w:r>
      <w:proofErr w:type="gramEnd"/>
      <w:r w:rsidR="001D38F6">
        <w:t>.  In general, Brookhaven</w:t>
      </w:r>
      <w:r>
        <w:t xml:space="preserve"> </w:t>
      </w:r>
      <w:r w:rsidR="00BA3370">
        <w:t>will not accept gifts with conditions that require ch</w:t>
      </w:r>
      <w:r w:rsidR="001D38F6">
        <w:t>anges in basic elements of the Brookhaven</w:t>
      </w:r>
      <w:r w:rsidR="00BA3370">
        <w:t xml:space="preserve"> program unless </w:t>
      </w:r>
      <w:proofErr w:type="gramStart"/>
      <w:r w:rsidR="00BA3370">
        <w:t>those conditions had already been approved by the Board</w:t>
      </w:r>
      <w:proofErr w:type="gramEnd"/>
      <w:r w:rsidR="00BA3370">
        <w:t xml:space="preserve"> </w:t>
      </w:r>
      <w:r>
        <w:t xml:space="preserve">during a </w:t>
      </w:r>
      <w:r w:rsidR="00BA3370">
        <w:t>planning</w:t>
      </w:r>
      <w:r>
        <w:t xml:space="preserve"> process</w:t>
      </w:r>
      <w:r w:rsidR="00BA3370">
        <w:t>.</w:t>
      </w:r>
    </w:p>
    <w:p w14:paraId="39751904" w14:textId="77777777" w:rsidR="00BA3370" w:rsidRDefault="00BA3370">
      <w:pPr>
        <w:pStyle w:val="DefaultText"/>
      </w:pPr>
    </w:p>
    <w:p w14:paraId="5C4D8538" w14:textId="77777777" w:rsidR="00BA3370" w:rsidRDefault="006F6368">
      <w:pPr>
        <w:pStyle w:val="DefaultText"/>
      </w:pPr>
      <w:r>
        <w:t>8</w:t>
      </w:r>
      <w:r w:rsidR="001D38F6">
        <w:t>. Brookhaven</w:t>
      </w:r>
      <w:r>
        <w:t xml:space="preserve"> </w:t>
      </w:r>
      <w:r w:rsidR="00BA3370">
        <w:t>may occasionally accept gifts with the provision that an endowment or scholarship fund, building, or other property be named in honor of the donor, a member of the donor’s fa</w:t>
      </w:r>
      <w:r>
        <w:t>mily, an honored friend of the organization</w:t>
      </w:r>
      <w:r w:rsidR="00BA3370">
        <w:t xml:space="preserve">, or another individual.  Such naming opportunities will be discussed by the Gift Acceptance Committee and approved by the Board prior to gift acceptance.  The Board will set and approve the appropriate gift level for these naming opportunities.   Funds or buildings or other spaces may customarily only be </w:t>
      </w:r>
      <w:r>
        <w:t xml:space="preserve">named for individuals or families, </w:t>
      </w:r>
      <w:r w:rsidR="00BA3370">
        <w:t xml:space="preserve">not for businesses, organizations, themes, or other entities.  </w:t>
      </w:r>
    </w:p>
    <w:p w14:paraId="24FC9C39" w14:textId="77777777" w:rsidR="00BA3370" w:rsidRDefault="00BA3370">
      <w:pPr>
        <w:pStyle w:val="DefaultText"/>
      </w:pPr>
    </w:p>
    <w:p w14:paraId="0A01F93F" w14:textId="77777777" w:rsidR="00BA3370" w:rsidRDefault="001D38F6">
      <w:pPr>
        <w:pStyle w:val="DefaultText"/>
      </w:pPr>
      <w:r>
        <w:t>8. Brookhaven</w:t>
      </w:r>
      <w:r w:rsidR="00BA3370">
        <w:t xml:space="preserve"> will not directly manage </w:t>
      </w:r>
      <w:r>
        <w:t xml:space="preserve">charitable </w:t>
      </w:r>
      <w:r w:rsidR="00BA3370">
        <w:t>gift annuities, and therefore any such gifts must be made with the understanding t</w:t>
      </w:r>
      <w:r>
        <w:t xml:space="preserve">hat a third party will manage and be responsible for the annuity, </w:t>
      </w:r>
      <w:r w:rsidR="00BA3370">
        <w:t>and make income payments directly to the donor.</w:t>
      </w:r>
    </w:p>
    <w:p w14:paraId="08C3A4C1" w14:textId="77777777" w:rsidR="00BA3370" w:rsidRDefault="00BA3370">
      <w:pPr>
        <w:pStyle w:val="DefaultText"/>
      </w:pPr>
    </w:p>
    <w:p w14:paraId="549442CC" w14:textId="77777777" w:rsidR="00BA3370" w:rsidRDefault="00BA3370">
      <w:pPr>
        <w:pStyle w:val="DefaultText"/>
      </w:pPr>
      <w:r>
        <w:t xml:space="preserve">9. Gifts cannot be applied to </w:t>
      </w:r>
      <w:r w:rsidR="006F6368">
        <w:t>individual</w:t>
      </w:r>
      <w:r>
        <w:t xml:space="preserve"> expenses such as </w:t>
      </w:r>
      <w:r w:rsidR="006F6368">
        <w:t xml:space="preserve">residence fees, </w:t>
      </w:r>
      <w:r>
        <w:t>tuition, roo</w:t>
      </w:r>
      <w:r w:rsidR="006F6368">
        <w:t>m, board or related expenses</w:t>
      </w:r>
      <w:r>
        <w:t xml:space="preserve"> for personal benefit of a specific individual</w:t>
      </w:r>
      <w:r w:rsidR="001D38F6">
        <w:t xml:space="preserve"> designated by the donor</w:t>
      </w:r>
      <w:r>
        <w:t>.  Gifts may not be restricted for any purposes contrary t</w:t>
      </w:r>
      <w:r w:rsidR="006F6368">
        <w:t>o the values or mission of the organization</w:t>
      </w:r>
      <w:r>
        <w:t>, or for any purposes that would discriminate against any person or groups by reason of race, gender, ethnicity, age, sexual orientation, disability or other basis prohibited by law.</w:t>
      </w:r>
    </w:p>
    <w:p w14:paraId="56D37F46" w14:textId="77777777" w:rsidR="00BA3370" w:rsidRDefault="00BA3370">
      <w:pPr>
        <w:pStyle w:val="DefaultText"/>
      </w:pPr>
    </w:p>
    <w:p w14:paraId="0AC6813E" w14:textId="77777777" w:rsidR="00BA3370" w:rsidRDefault="00BA3370">
      <w:pPr>
        <w:pStyle w:val="DefaultText"/>
      </w:pPr>
      <w:r>
        <w:t>10. Most gifts offer some</w:t>
      </w:r>
      <w:r w:rsidR="001D38F6">
        <w:t xml:space="preserve"> tax advantages to donors, and Brookhaven</w:t>
      </w:r>
      <w:r w:rsidR="006F6368">
        <w:t xml:space="preserve"> </w:t>
      </w:r>
      <w:r>
        <w:t xml:space="preserve">urges each donor to seek the most appropriate ways to maximize these advantages.  </w:t>
      </w:r>
      <w:r w:rsidR="001D38F6">
        <w:t>While Brookhaven</w:t>
      </w:r>
      <w:r w:rsidR="006F6368">
        <w:t xml:space="preserve"> is anxious to discuss gift planning with each donor in so far as it applies to their</w:t>
      </w:r>
      <w:r w:rsidR="001D38F6">
        <w:t xml:space="preserve"> gift</w:t>
      </w:r>
      <w:r w:rsidR="006F6368">
        <w:t xml:space="preserve">, </w:t>
      </w:r>
      <w:r w:rsidR="001D38F6">
        <w:t>Brookhaven</w:t>
      </w:r>
      <w:r w:rsidR="006F6368">
        <w:t xml:space="preserve"> will not offer financial or estate planning </w:t>
      </w:r>
      <w:r>
        <w:t>advice, financial management</w:t>
      </w:r>
      <w:r w:rsidR="001D38F6">
        <w:t xml:space="preserve"> advice</w:t>
      </w:r>
      <w:r>
        <w:t xml:space="preserve">, or </w:t>
      </w:r>
      <w:r w:rsidR="001D38F6">
        <w:t xml:space="preserve">advice </w:t>
      </w:r>
      <w:r>
        <w:t>on other aspects of the donor’s charitable gift planning.  Each donor is urged to seek financial counsel.  As necessary in negotia</w:t>
      </w:r>
      <w:r w:rsidR="001D38F6">
        <w:t>ting the terms of a gift</w:t>
      </w:r>
      <w:proofErr w:type="gramStart"/>
      <w:r w:rsidR="001D38F6">
        <w:t xml:space="preserve">, </w:t>
      </w:r>
      <w:r w:rsidR="006F6368">
        <w:t xml:space="preserve"> </w:t>
      </w:r>
      <w:r w:rsidR="001D38F6">
        <w:t>Brookhaven</w:t>
      </w:r>
      <w:proofErr w:type="gramEnd"/>
      <w:r w:rsidR="001D38F6">
        <w:t xml:space="preserve"> </w:t>
      </w:r>
      <w:r>
        <w:t>will also retain counsel for gift management advice.</w:t>
      </w:r>
    </w:p>
    <w:sectPr w:rsidR="00BA3370" w:rsidSect="00256540">
      <w:footerReference w:type="default" r:id="rId7"/>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1D4D5" w14:textId="77777777" w:rsidR="00543078" w:rsidRDefault="00543078">
      <w:r>
        <w:separator/>
      </w:r>
    </w:p>
  </w:endnote>
  <w:endnote w:type="continuationSeparator" w:id="0">
    <w:p w14:paraId="00B350DC" w14:textId="77777777" w:rsidR="00543078" w:rsidRDefault="0054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0BCC" w14:textId="77777777" w:rsidR="00452555" w:rsidRPr="00452555" w:rsidRDefault="00452555" w:rsidP="004341FD">
    <w:pPr>
      <w:pStyle w:val="Footer"/>
      <w:tabs>
        <w:tab w:val="clear" w:pos="8640"/>
        <w:tab w:val="left" w:pos="5937"/>
      </w:tabs>
      <w:rPr>
        <w: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8CEB5" w14:textId="77777777" w:rsidR="00543078" w:rsidRDefault="00543078">
      <w:r>
        <w:separator/>
      </w:r>
    </w:p>
  </w:footnote>
  <w:footnote w:type="continuationSeparator" w:id="0">
    <w:p w14:paraId="512BA9F4" w14:textId="77777777" w:rsidR="00543078" w:rsidRDefault="00543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6368"/>
    <w:rsid w:val="00193B3F"/>
    <w:rsid w:val="001D38F6"/>
    <w:rsid w:val="00227ADF"/>
    <w:rsid w:val="00256540"/>
    <w:rsid w:val="002D6851"/>
    <w:rsid w:val="00303C79"/>
    <w:rsid w:val="003D5334"/>
    <w:rsid w:val="003E2BA8"/>
    <w:rsid w:val="004341FD"/>
    <w:rsid w:val="00452555"/>
    <w:rsid w:val="00485965"/>
    <w:rsid w:val="00543078"/>
    <w:rsid w:val="006F6368"/>
    <w:rsid w:val="007958D0"/>
    <w:rsid w:val="007B4BA8"/>
    <w:rsid w:val="00B4283F"/>
    <w:rsid w:val="00BA3370"/>
    <w:rsid w:val="00BE10D1"/>
    <w:rsid w:val="00DA0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DD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540"/>
    <w:pPr>
      <w:overflowPunct w:val="0"/>
      <w:autoSpaceDE w:val="0"/>
      <w:autoSpaceDN w:val="0"/>
      <w:adjustRightInd w:val="0"/>
      <w:textAlignment w:val="baseline"/>
    </w:pPr>
  </w:style>
  <w:style w:type="paragraph" w:styleId="Heading1">
    <w:name w:val="heading 1"/>
    <w:basedOn w:val="Normal"/>
    <w:qFormat/>
    <w:rsid w:val="00256540"/>
    <w:pPr>
      <w:spacing w:before="280"/>
      <w:outlineLvl w:val="0"/>
    </w:pPr>
    <w:rPr>
      <w:rFonts w:ascii="Arial Black" w:hAnsi="Arial Black"/>
      <w:sz w:val="28"/>
    </w:rPr>
  </w:style>
  <w:style w:type="paragraph" w:styleId="Heading2">
    <w:name w:val="heading 2"/>
    <w:basedOn w:val="Normal"/>
    <w:qFormat/>
    <w:rsid w:val="00256540"/>
    <w:pPr>
      <w:spacing w:before="120"/>
      <w:outlineLvl w:val="1"/>
    </w:pPr>
    <w:rPr>
      <w:rFonts w:ascii="Arial" w:hAnsi="Arial"/>
      <w:b/>
      <w:sz w:val="24"/>
    </w:rPr>
  </w:style>
  <w:style w:type="paragraph" w:styleId="Heading3">
    <w:name w:val="heading 3"/>
    <w:basedOn w:val="Normal"/>
    <w:qFormat/>
    <w:rsid w:val="00256540"/>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6540"/>
    <w:pPr>
      <w:spacing w:after="240"/>
      <w:jc w:val="center"/>
    </w:pPr>
    <w:rPr>
      <w:rFonts w:ascii="Arial Black" w:hAnsi="Arial Black"/>
      <w:sz w:val="48"/>
    </w:rPr>
  </w:style>
  <w:style w:type="paragraph" w:customStyle="1" w:styleId="OutlineNotIndented">
    <w:name w:val="Outline (Not Indented)"/>
    <w:basedOn w:val="Normal"/>
    <w:rsid w:val="00256540"/>
    <w:rPr>
      <w:sz w:val="24"/>
    </w:rPr>
  </w:style>
  <w:style w:type="paragraph" w:customStyle="1" w:styleId="OutlineIndented">
    <w:name w:val="Outline (Indented)"/>
    <w:basedOn w:val="Normal"/>
    <w:rsid w:val="00256540"/>
    <w:rPr>
      <w:sz w:val="24"/>
    </w:rPr>
  </w:style>
  <w:style w:type="paragraph" w:customStyle="1" w:styleId="TableText">
    <w:name w:val="Table Text"/>
    <w:basedOn w:val="Normal"/>
    <w:rsid w:val="00256540"/>
    <w:pPr>
      <w:tabs>
        <w:tab w:val="decimal" w:pos="0"/>
      </w:tabs>
    </w:pPr>
    <w:rPr>
      <w:sz w:val="24"/>
    </w:rPr>
  </w:style>
  <w:style w:type="paragraph" w:customStyle="1" w:styleId="NumberList">
    <w:name w:val="Number List"/>
    <w:basedOn w:val="Normal"/>
    <w:rsid w:val="00256540"/>
    <w:rPr>
      <w:sz w:val="24"/>
    </w:rPr>
  </w:style>
  <w:style w:type="paragraph" w:customStyle="1" w:styleId="FirstLineIndent">
    <w:name w:val="First Line Indent"/>
    <w:basedOn w:val="Normal"/>
    <w:rsid w:val="00256540"/>
    <w:pPr>
      <w:ind w:firstLine="720"/>
    </w:pPr>
    <w:rPr>
      <w:sz w:val="24"/>
    </w:rPr>
  </w:style>
  <w:style w:type="paragraph" w:customStyle="1" w:styleId="Bullet2">
    <w:name w:val="Bullet 2"/>
    <w:basedOn w:val="Normal"/>
    <w:rsid w:val="00256540"/>
    <w:rPr>
      <w:sz w:val="24"/>
    </w:rPr>
  </w:style>
  <w:style w:type="paragraph" w:customStyle="1" w:styleId="Bullet1">
    <w:name w:val="Bullet 1"/>
    <w:basedOn w:val="Normal"/>
    <w:rsid w:val="00256540"/>
    <w:rPr>
      <w:sz w:val="24"/>
    </w:rPr>
  </w:style>
  <w:style w:type="paragraph" w:customStyle="1" w:styleId="BodySingle">
    <w:name w:val="Body Single"/>
    <w:basedOn w:val="Normal"/>
    <w:rsid w:val="00256540"/>
    <w:rPr>
      <w:sz w:val="24"/>
    </w:rPr>
  </w:style>
  <w:style w:type="paragraph" w:customStyle="1" w:styleId="DefaultText">
    <w:name w:val="Default Text"/>
    <w:basedOn w:val="Normal"/>
    <w:rsid w:val="00256540"/>
    <w:rPr>
      <w:sz w:val="24"/>
    </w:rPr>
  </w:style>
  <w:style w:type="paragraph" w:styleId="Header">
    <w:name w:val="header"/>
    <w:basedOn w:val="Normal"/>
    <w:rsid w:val="00452555"/>
    <w:pPr>
      <w:tabs>
        <w:tab w:val="center" w:pos="4320"/>
        <w:tab w:val="right" w:pos="8640"/>
      </w:tabs>
    </w:pPr>
  </w:style>
  <w:style w:type="paragraph" w:styleId="Footer">
    <w:name w:val="footer"/>
    <w:basedOn w:val="Normal"/>
    <w:rsid w:val="00452555"/>
    <w:pPr>
      <w:tabs>
        <w:tab w:val="center" w:pos="4320"/>
        <w:tab w:val="right" w:pos="8640"/>
      </w:tabs>
    </w:pPr>
  </w:style>
  <w:style w:type="character" w:styleId="Hyperlink">
    <w:name w:val="Hyperlink"/>
    <w:basedOn w:val="DefaultParagraphFont"/>
    <w:rsid w:val="004525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BASIC</vt:lpstr>
    </vt:vector>
  </TitlesOfParts>
  <Company> </Company>
  <LinksUpToDate>false</LinksUpToDate>
  <CharactersWithSpaces>5348</CharactersWithSpaces>
  <SharedDoc>false</SharedDoc>
  <HLinks>
    <vt:vector size="6" baseType="variant">
      <vt:variant>
        <vt:i4>6750292</vt:i4>
      </vt:variant>
      <vt:variant>
        <vt:i4>0</vt:i4>
      </vt:variant>
      <vt:variant>
        <vt:i4>0</vt:i4>
      </vt:variant>
      <vt:variant>
        <vt:i4>5</vt:i4>
      </vt:variant>
      <vt:variant>
        <vt:lpwstr>mailto:cpgraham@sover.net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dc:title>
  <dc:subject/>
  <dc:creator>Christine Graham</dc:creator>
  <cp:keywords/>
  <cp:lastModifiedBy>Robin Allard</cp:lastModifiedBy>
  <cp:revision>3</cp:revision>
  <cp:lastPrinted>2008-05-21T12:54:00Z</cp:lastPrinted>
  <dcterms:created xsi:type="dcterms:W3CDTF">2009-01-12T00:06:00Z</dcterms:created>
  <dcterms:modified xsi:type="dcterms:W3CDTF">2013-08-08T00:25:00Z</dcterms:modified>
</cp:coreProperties>
</file>